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1" w:type="dxa"/>
        <w:tblInd w:w="93" w:type="dxa"/>
        <w:tblLook w:val="04A0"/>
      </w:tblPr>
      <w:tblGrid>
        <w:gridCol w:w="520"/>
        <w:gridCol w:w="3687"/>
        <w:gridCol w:w="266"/>
        <w:gridCol w:w="1462"/>
        <w:gridCol w:w="1462"/>
        <w:gridCol w:w="1392"/>
        <w:gridCol w:w="1462"/>
        <w:gridCol w:w="1392"/>
        <w:gridCol w:w="1462"/>
        <w:gridCol w:w="1392"/>
        <w:gridCol w:w="1462"/>
      </w:tblGrid>
      <w:tr w:rsidR="0082017F" w:rsidRPr="0082017F" w:rsidTr="0082017F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t>ASBM INSTITUTE OF PROFESSIONAL STUDIES (Batch 2018-21)</w:t>
            </w:r>
          </w:p>
        </w:tc>
      </w:tr>
      <w:tr w:rsidR="0082017F" w:rsidRPr="0082017F" w:rsidTr="0082017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201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BBA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Year(2018-19)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Year(2019-20)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Year(2020-21)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Total(2018-21)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9E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9E548F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9E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9E548F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9E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9E548F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9E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9E548F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Academic Fee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01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Admission / Readmission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5,000.00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5,000.00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11,000.00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6,000.00</w:t>
            </w:r>
          </w:p>
        </w:tc>
      </w:tr>
      <w:tr w:rsidR="0082017F" w:rsidRPr="0082017F" w:rsidTr="0082017F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Fees for computer lab &amp; </w:t>
            </w:r>
            <w:proofErr w:type="spellStart"/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hightech</w:t>
            </w:r>
            <w:proofErr w:type="spellEnd"/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facility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Extracurricular activities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Identity card &amp; health card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250.00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Internal exam and other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9,000.00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9,000.00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12,000.00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Tuition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70,500.00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70,500.00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Institute periodic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3,000.00</w:t>
            </w:r>
          </w:p>
        </w:tc>
      </w:tr>
      <w:tr w:rsidR="0082017F" w:rsidRPr="0082017F" w:rsidTr="0082017F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Finishing School &amp; Language Lab   module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20,000.00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60,000.00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60,000.00</w:t>
            </w:r>
          </w:p>
        </w:tc>
      </w:tr>
      <w:tr w:rsidR="0082017F" w:rsidRPr="0082017F" w:rsidTr="0082017F">
        <w:trPr>
          <w:trHeight w:val="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61,750.00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61,750.00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59,500.00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59,500.00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59,500.00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59,500.00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1,80,750.00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2017F">
              <w:rPr>
                <w:rFonts w:ascii="Arial" w:eastAsia="Times New Roman" w:hAnsi="Arial" w:cs="Arial"/>
                <w:b/>
                <w:bCs/>
              </w:rPr>
              <w:t>1,80,750.00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Transport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22,550.00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24,800.00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27,280.00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74,630.00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-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Admission / Readmission fees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1,500.00</w:t>
            </w:r>
          </w:p>
        </w:tc>
      </w:tr>
      <w:tr w:rsidR="0082017F" w:rsidRPr="0082017F" w:rsidTr="0082017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Hostel Establishment &amp; Utility Charges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32,875.00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34,520.00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36,250.00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1,03,645.00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Mess charges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34,650.00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41,580.00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45,750.00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1,21,980.00</w:t>
            </w:r>
          </w:p>
        </w:tc>
      </w:tr>
      <w:tr w:rsidR="0082017F" w:rsidRPr="0082017F" w:rsidTr="0082017F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68,025.00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76,600.00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82,500.00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2,27,125.00</w:t>
            </w:r>
          </w:p>
        </w:tc>
      </w:tr>
      <w:tr w:rsidR="0082017F" w:rsidRPr="0082017F" w:rsidTr="008201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017F">
              <w:rPr>
                <w:rFonts w:ascii="Arial" w:eastAsia="Times New Roman" w:hAnsi="Arial" w:cs="Arial"/>
                <w:color w:val="000000"/>
              </w:rPr>
              <w:t>Caution Money (Refundable)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2017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2017F">
              <w:rPr>
                <w:rFonts w:ascii="Arial" w:eastAsia="Times New Roman" w:hAnsi="Arial" w:cs="Arial"/>
              </w:rPr>
              <w:t>4,000.00</w:t>
            </w:r>
          </w:p>
        </w:tc>
      </w:tr>
      <w:tr w:rsidR="0082017F" w:rsidRPr="0082017F" w:rsidTr="0082017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Gross Total (A+B+C+D)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86,300.00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1,33,775.00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84,300.00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1,36,100.00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86,780.00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1,42,000.00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2,57,380.00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2017F" w:rsidRPr="0082017F" w:rsidRDefault="0082017F" w:rsidP="00820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17F">
              <w:rPr>
                <w:rFonts w:ascii="Arial" w:eastAsia="Times New Roman" w:hAnsi="Arial" w:cs="Arial"/>
                <w:b/>
                <w:bCs/>
                <w:color w:val="000000"/>
              </w:rPr>
              <w:t>4,11,875.00</w:t>
            </w:r>
          </w:p>
        </w:tc>
      </w:tr>
    </w:tbl>
    <w:p w:rsidR="006240D5" w:rsidRDefault="006240D5"/>
    <w:sectPr w:rsidR="006240D5" w:rsidSect="0082017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17F"/>
    <w:rsid w:val="00536341"/>
    <w:rsid w:val="006240D5"/>
    <w:rsid w:val="0082017F"/>
    <w:rsid w:val="009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</dc:creator>
  <cp:keywords/>
  <dc:description/>
  <cp:lastModifiedBy>Prof. K. S. Ray</cp:lastModifiedBy>
  <cp:revision>3</cp:revision>
  <dcterms:created xsi:type="dcterms:W3CDTF">2018-10-29T07:19:00Z</dcterms:created>
  <dcterms:modified xsi:type="dcterms:W3CDTF">2018-10-29T11:22:00Z</dcterms:modified>
</cp:coreProperties>
</file>